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jc w:val="center"/>
        <w:rPr>
          <w:rFonts w:ascii="宋体" w:hAnsi="宋体"/>
          <w:b/>
          <w:sz w:val="28"/>
          <w:szCs w:val="28"/>
        </w:rPr>
      </w:pPr>
      <w:r>
        <w:rPr>
          <w:rFonts w:hint="eastAsia" w:ascii="宋体" w:hAnsi="宋体"/>
          <w:b/>
          <w:sz w:val="30"/>
          <w:szCs w:val="30"/>
        </w:rPr>
        <w:t>项目名称： 扬中市</w:t>
      </w:r>
      <w:r>
        <w:rPr>
          <w:rFonts w:hint="eastAsia" w:ascii="宋体" w:hAnsi="宋体"/>
          <w:b/>
          <w:sz w:val="30"/>
          <w:szCs w:val="30"/>
          <w:lang w:val="en-US" w:eastAsia="zh-CN"/>
        </w:rPr>
        <w:t>中医院内镜清洗工作站</w:t>
      </w:r>
      <w:r>
        <w:rPr>
          <w:rFonts w:hint="eastAsia" w:ascii="宋体" w:hAnsi="宋体" w:eastAsia="宋体" w:cs="宋体"/>
          <w:b/>
          <w:sz w:val="30"/>
          <w:szCs w:val="30"/>
          <w:lang w:eastAsia="zh-CN"/>
        </w:rPr>
        <w:t>项目</w:t>
      </w:r>
      <w:r>
        <w:rPr>
          <w:rFonts w:hint="eastAsia" w:ascii="宋体" w:hAnsi="宋体" w:eastAsia="宋体" w:cs="宋体"/>
          <w:b/>
          <w:sz w:val="30"/>
          <w:szCs w:val="30"/>
        </w:rPr>
        <w:t>供应</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仿宋_GB2312"/>
          <w:b/>
          <w:color w:val="auto"/>
          <w:sz w:val="32"/>
        </w:rPr>
        <w:t>一九年</w:t>
      </w:r>
      <w:r>
        <w:rPr>
          <w:rFonts w:hint="eastAsia" w:ascii="宋体" w:hAnsi="宋体" w:cs="仿宋_GB2312"/>
          <w:b/>
          <w:color w:val="auto"/>
          <w:sz w:val="32"/>
          <w:lang w:eastAsia="zh-CN"/>
        </w:rPr>
        <w:t>十</w:t>
      </w:r>
      <w:r>
        <w:rPr>
          <w:rFonts w:hint="eastAsia" w:ascii="宋体" w:hAnsi="宋体" w:cs="仿宋_GB2312"/>
          <w:b/>
          <w:color w:val="auto"/>
          <w:sz w:val="32"/>
        </w:rPr>
        <w:t>月</w:t>
      </w:r>
      <w:r>
        <w:rPr>
          <w:rFonts w:hint="eastAsia" w:ascii="宋体" w:hAnsi="宋体" w:cs="仿宋_GB2312"/>
          <w:b/>
          <w:color w:val="auto"/>
          <w:sz w:val="32"/>
          <w:lang w:eastAsia="zh-CN"/>
        </w:rPr>
        <w:t>十</w:t>
      </w:r>
      <w:bookmarkStart w:id="32" w:name="_GoBack"/>
      <w:bookmarkEnd w:id="32"/>
      <w:r>
        <w:rPr>
          <w:rFonts w:hint="eastAsia" w:ascii="宋体" w:hAnsi="宋体" w:cs="仿宋_GB2312"/>
          <w:b/>
          <w:color w:val="auto"/>
          <w:sz w:val="32"/>
        </w:rPr>
        <w:t>日</w:t>
      </w:r>
    </w:p>
    <w:p>
      <w:pPr>
        <w:widowControl/>
        <w:jc w:val="left"/>
        <w:rPr>
          <w:rFonts w:ascii="宋体" w:hAnsi="宋体"/>
          <w:sz w:val="32"/>
        </w:rPr>
      </w:pPr>
      <w:r>
        <w:rPr>
          <w:rFonts w:ascii="宋体" w:hAnsi="宋体"/>
          <w:sz w:val="32"/>
        </w:rPr>
        <w:br w:type="page"/>
      </w: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pPr>
      <w:bookmarkStart w:id="0" w:name="_Toc219626690"/>
      <w:r>
        <w:rPr>
          <w:rFonts w:hint="eastAsia" w:ascii="宋体" w:hAnsi="宋体"/>
          <w:b/>
          <w:sz w:val="44"/>
          <w:szCs w:val="44"/>
        </w:rPr>
        <w:t>投标人须知</w:t>
      </w:r>
      <w:bookmarkEnd w:id="0"/>
      <w:bookmarkStart w:id="1" w:name="_Toc219626724"/>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内镜清洗工作站项目</w:t>
      </w:r>
      <w:r>
        <w:rPr>
          <w:rFonts w:hint="eastAsia" w:ascii="宋体" w:hAnsi="宋体"/>
          <w:sz w:val="24"/>
          <w:szCs w:val="24"/>
        </w:rPr>
        <w:t>供应</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项目预算：￥</w:t>
      </w:r>
      <w:r>
        <w:rPr>
          <w:rFonts w:hint="eastAsia" w:ascii="宋体" w:hAnsi="宋体"/>
          <w:sz w:val="24"/>
          <w:szCs w:val="24"/>
          <w:lang w:val="en-US" w:eastAsia="zh-CN"/>
        </w:rPr>
        <w:t>1</w:t>
      </w:r>
      <w:r>
        <w:rPr>
          <w:rFonts w:hint="eastAsia" w:ascii="宋体" w:hAnsi="宋体"/>
          <w:sz w:val="24"/>
          <w:szCs w:val="24"/>
        </w:rPr>
        <w:t>00000.00元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采购方式：竞争性谈判</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谈判响应文件要求</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应提供以下资料：投标报价表（单机和总价）、供货一览表、配置清单、医疗器械注册证及登记表、厂家代理授权证书、营业执照、医疗器械经营许可证、法人代表授权书、用户名单以及认为有必要提供的其他文件。</w:t>
      </w:r>
    </w:p>
    <w:p>
      <w:pPr>
        <w:pStyle w:val="14"/>
        <w:numPr>
          <w:ilvl w:val="0"/>
          <w:numId w:val="3"/>
        </w:numPr>
        <w:tabs>
          <w:tab w:val="left" w:pos="426"/>
          <w:tab w:val="left" w:pos="567"/>
        </w:tabs>
        <w:spacing w:line="500" w:lineRule="exact"/>
        <w:ind w:firstLineChars="0"/>
        <w:rPr>
          <w:rFonts w:ascii="宋体" w:hAnsi="宋体" w:cs="宋体"/>
          <w:sz w:val="24"/>
          <w:szCs w:val="24"/>
        </w:rPr>
      </w:pPr>
      <w:r>
        <w:rPr>
          <w:rFonts w:hint="eastAsia" w:ascii="宋体" w:hAnsi="宋体" w:cs="宋体"/>
          <w:sz w:val="24"/>
          <w:szCs w:val="24"/>
        </w:rPr>
        <w:t>投标人应提供所推荐产品周边地区近两年的详细销售业绩，以合同或中标通知书方式体现。</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3"/>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tabs>
          <w:tab w:val="left" w:pos="426"/>
          <w:tab w:val="left" w:pos="567"/>
        </w:tabs>
        <w:spacing w:line="500" w:lineRule="exact"/>
        <w:rPr>
          <w:rFonts w:ascii="宋体" w:hAnsi="宋体"/>
          <w:sz w:val="24"/>
          <w:szCs w:val="24"/>
        </w:rPr>
      </w:pPr>
      <w:r>
        <w:rPr>
          <w:rFonts w:hint="eastAsia" w:ascii="宋体" w:hAnsi="宋体"/>
          <w:sz w:val="24"/>
          <w:szCs w:val="24"/>
        </w:rPr>
        <w:t>五、谈判与评定方法</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sz w:val="24"/>
          <w:szCs w:val="24"/>
          <w:lang w:eastAsia="zh-CN"/>
        </w:rPr>
        <w:t>内镜清洗工作站项目</w:t>
      </w:r>
      <w:r>
        <w:rPr>
          <w:rFonts w:hint="eastAsia" w:ascii="宋体" w:hAnsi="宋体" w:cs="宋体"/>
          <w:sz w:val="24"/>
        </w:rPr>
        <w:t>采用竞争性谈判的采购方式进行招标采购。</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该项目在院方规定的时间和地点</w:t>
      </w:r>
      <w:r>
        <w:rPr>
          <w:rFonts w:hint="eastAsia" w:ascii="宋体" w:hAnsi="宋体" w:cs="宋体"/>
          <w:color w:val="000000"/>
          <w:kern w:val="0"/>
          <w:sz w:val="24"/>
        </w:rPr>
        <w:t>组织谈判，供应商须由法人代表或委托代理（具授权函）代表准时参加谈判会议，并签名报到以证明其出席</w:t>
      </w:r>
      <w:r>
        <w:rPr>
          <w:rFonts w:hint="eastAsia" w:ascii="宋体" w:hAnsi="宋体" w:cs="宋体"/>
          <w:sz w:val="24"/>
        </w:rPr>
        <w:t>，在评标期间投标人代表应随时解答评标委员会提出的问题。</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谈判小组将根据供应商响应情况，在资格性、符合性全部满足谈判文件实质性要求的前提下，开始进一步谈判。</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谈判主要内容：价格、质量性能、售后服务、优惠条件等。</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谈判小组同各谈判供应商谈判后，对能完全满足采购人实质性要求的，且通过谈判，质量性能、付款方式、售后服务等进一步满足采购人要求的供应商，将给予谈判供应商二次报价的机会，二次报价为最终报价。</w:t>
      </w:r>
    </w:p>
    <w:p>
      <w:pPr>
        <w:pStyle w:val="10"/>
        <w:numPr>
          <w:ilvl w:val="0"/>
          <w:numId w:val="4"/>
        </w:numPr>
        <w:tabs>
          <w:tab w:val="left" w:pos="426"/>
          <w:tab w:val="left" w:pos="567"/>
        </w:tabs>
        <w:spacing w:line="500" w:lineRule="exact"/>
        <w:ind w:firstLineChars="0"/>
        <w:rPr>
          <w:rFonts w:ascii="宋体" w:hAnsi="宋体"/>
          <w:sz w:val="24"/>
        </w:rPr>
      </w:pPr>
      <w:r>
        <w:rPr>
          <w:rFonts w:hint="eastAsia" w:ascii="宋体" w:hAnsi="宋体"/>
          <w:sz w:val="24"/>
        </w:rPr>
        <w:t>评标方法：综合评分法，总分值为100分。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评分计算办法：评分计算得分均保留两位小数，评标项目每项最高得分均不得超过该项设定的总分值，最低分为0分。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综合评分法评价的主要内容有：投标人报价情况、质量性能、综合实力和售后服务承诺等。</w:t>
      </w:r>
    </w:p>
    <w:p>
      <w:pPr>
        <w:pStyle w:val="10"/>
        <w:tabs>
          <w:tab w:val="left" w:pos="426"/>
          <w:tab w:val="left" w:pos="567"/>
        </w:tabs>
        <w:spacing w:line="500" w:lineRule="exact"/>
        <w:ind w:firstLineChars="0"/>
        <w:rPr>
          <w:rFonts w:ascii="宋体" w:hAnsi="宋体"/>
          <w:sz w:val="24"/>
        </w:rPr>
      </w:pPr>
      <w:r>
        <w:rPr>
          <w:rFonts w:hint="eastAsia" w:ascii="宋体" w:hAnsi="宋体"/>
          <w:sz w:val="24"/>
        </w:rPr>
        <w:t>6.1综合评分各因素所占权重为：</w:t>
      </w:r>
    </w:p>
    <w:p>
      <w:pPr>
        <w:pStyle w:val="10"/>
        <w:tabs>
          <w:tab w:val="left" w:pos="426"/>
          <w:tab w:val="left" w:pos="567"/>
        </w:tabs>
        <w:spacing w:line="500" w:lineRule="exact"/>
        <w:ind w:left="420" w:firstLine="0" w:firstLineChars="0"/>
        <w:rPr>
          <w:rFonts w:ascii="宋体" w:hAnsi="宋体"/>
          <w:color w:val="auto"/>
          <w:sz w:val="24"/>
        </w:rPr>
      </w:pPr>
      <w:r>
        <w:rPr>
          <w:rFonts w:hint="eastAsia" w:ascii="宋体" w:hAnsi="宋体"/>
          <w:color w:val="auto"/>
          <w:sz w:val="24"/>
        </w:rPr>
        <w:t xml:space="preserve">1、投标报价               </w:t>
      </w:r>
      <w:r>
        <w:rPr>
          <w:rFonts w:hint="eastAsia" w:ascii="宋体" w:hAnsi="宋体"/>
          <w:color w:val="auto"/>
          <w:sz w:val="24"/>
          <w:lang w:val="en-US" w:eastAsia="zh-CN"/>
        </w:rPr>
        <w:t xml:space="preserve"> 5</w:t>
      </w:r>
      <w:r>
        <w:rPr>
          <w:rFonts w:hint="eastAsia" w:ascii="宋体" w:hAnsi="宋体"/>
          <w:color w:val="auto"/>
          <w:sz w:val="24"/>
        </w:rPr>
        <w:t xml:space="preserve">0%  </w:t>
      </w:r>
    </w:p>
    <w:p>
      <w:pPr>
        <w:pStyle w:val="10"/>
        <w:tabs>
          <w:tab w:val="left" w:pos="426"/>
          <w:tab w:val="left" w:pos="567"/>
        </w:tabs>
        <w:spacing w:line="500" w:lineRule="exact"/>
        <w:ind w:left="420" w:firstLine="0" w:firstLineChars="0"/>
        <w:rPr>
          <w:rFonts w:ascii="宋体" w:hAnsi="宋体"/>
          <w:color w:val="auto"/>
          <w:sz w:val="24"/>
        </w:rPr>
      </w:pPr>
      <w:r>
        <w:rPr>
          <w:rFonts w:hint="eastAsia" w:ascii="宋体" w:hAnsi="宋体"/>
          <w:color w:val="auto"/>
          <w:sz w:val="24"/>
        </w:rPr>
        <w:t xml:space="preserve">2、质量性能                </w:t>
      </w:r>
      <w:r>
        <w:rPr>
          <w:rFonts w:hint="eastAsia" w:ascii="宋体" w:hAnsi="宋体"/>
          <w:color w:val="auto"/>
          <w:sz w:val="24"/>
          <w:lang w:val="en-US" w:eastAsia="zh-CN"/>
        </w:rPr>
        <w:t>35</w:t>
      </w:r>
      <w:r>
        <w:rPr>
          <w:rFonts w:hint="eastAsia" w:ascii="宋体" w:hAnsi="宋体"/>
          <w:color w:val="auto"/>
          <w:sz w:val="24"/>
        </w:rPr>
        <w:t xml:space="preserve">%  </w:t>
      </w:r>
    </w:p>
    <w:p>
      <w:pPr>
        <w:pStyle w:val="10"/>
        <w:tabs>
          <w:tab w:val="left" w:pos="426"/>
          <w:tab w:val="left" w:pos="567"/>
        </w:tabs>
        <w:spacing w:line="500" w:lineRule="exact"/>
        <w:ind w:left="420" w:firstLine="0" w:firstLineChars="0"/>
        <w:rPr>
          <w:rFonts w:ascii="宋体" w:hAnsi="宋体"/>
          <w:color w:val="auto"/>
          <w:sz w:val="24"/>
        </w:rPr>
      </w:pPr>
      <w:r>
        <w:rPr>
          <w:rFonts w:hint="eastAsia" w:ascii="宋体" w:hAnsi="宋体"/>
          <w:color w:val="auto"/>
          <w:sz w:val="24"/>
        </w:rPr>
        <w:t xml:space="preserve">3、综合实力                </w:t>
      </w:r>
      <w:r>
        <w:rPr>
          <w:rFonts w:hint="eastAsia" w:ascii="宋体" w:hAnsi="宋体"/>
          <w:color w:val="auto"/>
          <w:sz w:val="24"/>
          <w:lang w:val="en-US" w:eastAsia="zh-CN"/>
        </w:rPr>
        <w:t>5</w:t>
      </w:r>
      <w:r>
        <w:rPr>
          <w:rFonts w:hint="eastAsia" w:ascii="宋体" w:hAnsi="宋体"/>
          <w:color w:val="auto"/>
          <w:sz w:val="24"/>
        </w:rPr>
        <w:t xml:space="preserve">%  </w:t>
      </w:r>
    </w:p>
    <w:p>
      <w:pPr>
        <w:pStyle w:val="10"/>
        <w:tabs>
          <w:tab w:val="left" w:pos="426"/>
          <w:tab w:val="left" w:pos="567"/>
        </w:tabs>
        <w:spacing w:line="500" w:lineRule="exact"/>
        <w:ind w:left="420" w:firstLine="0" w:firstLineChars="0"/>
        <w:rPr>
          <w:rFonts w:ascii="宋体" w:hAnsi="宋体" w:cs="宋体"/>
          <w:color w:val="auto"/>
          <w:sz w:val="24"/>
        </w:rPr>
      </w:pPr>
      <w:r>
        <w:rPr>
          <w:rFonts w:hint="eastAsia" w:ascii="宋体" w:hAnsi="宋体"/>
          <w:color w:val="auto"/>
          <w:sz w:val="24"/>
        </w:rPr>
        <w:t xml:space="preserve">4、服务承诺                </w:t>
      </w:r>
      <w:r>
        <w:rPr>
          <w:rFonts w:hint="eastAsia" w:ascii="宋体" w:hAnsi="宋体"/>
          <w:color w:val="auto"/>
          <w:sz w:val="24"/>
          <w:lang w:val="en-US" w:eastAsia="zh-CN"/>
        </w:rPr>
        <w:t>10</w:t>
      </w:r>
      <w:r>
        <w:rPr>
          <w:rFonts w:hint="eastAsia" w:ascii="宋体" w:hAnsi="宋体"/>
          <w:color w:val="auto"/>
          <w:sz w:val="24"/>
        </w:rPr>
        <w:t xml:space="preserve">%    </w:t>
      </w:r>
    </w:p>
    <w:p>
      <w:pPr>
        <w:pStyle w:val="10"/>
        <w:tabs>
          <w:tab w:val="left" w:pos="426"/>
          <w:tab w:val="left" w:pos="567"/>
        </w:tabs>
        <w:spacing w:line="500" w:lineRule="exact"/>
        <w:ind w:firstLineChars="175"/>
        <w:rPr>
          <w:rFonts w:hint="eastAsia" w:ascii="宋体" w:hAnsi="宋体" w:eastAsia="宋体" w:cs="宋体"/>
          <w:sz w:val="24"/>
          <w:lang w:eastAsia="zh-CN"/>
        </w:rPr>
      </w:pPr>
      <w:r>
        <w:rPr>
          <w:rFonts w:hint="eastAsia" w:ascii="宋体" w:hAnsi="宋体" w:cs="宋体"/>
          <w:sz w:val="24"/>
        </w:rPr>
        <w:t>6.2评分办法</w:t>
      </w:r>
      <w:r>
        <w:rPr>
          <w:rFonts w:hint="eastAsia" w:ascii="宋体" w:hAnsi="宋体" w:cs="宋体"/>
          <w:sz w:val="24"/>
          <w:lang w:eastAsia="zh-CN"/>
        </w:rPr>
        <w:t>：</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6.2.1.投标报价（</w:t>
      </w:r>
      <w:r>
        <w:rPr>
          <w:rFonts w:hint="eastAsia" w:ascii="宋体" w:hAnsi="宋体" w:cs="宋体"/>
          <w:sz w:val="24"/>
          <w:lang w:val="en-US" w:eastAsia="zh-CN"/>
        </w:rPr>
        <w:t>5</w:t>
      </w:r>
      <w:r>
        <w:rPr>
          <w:rFonts w:hint="eastAsia" w:ascii="宋体" w:hAnsi="宋体" w:cs="宋体"/>
          <w:sz w:val="24"/>
        </w:rPr>
        <w:t>0分）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报价得分公式：分别比较实质响应的投标文件中开标一览表的总报价，以最低总报价为基准价，基准价得满分，其他投标人的价格分统一按照公式计算：</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报价得分=(评定基准价／最终总报价)×价格权值×100</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6.2.2质量性能（</w:t>
      </w:r>
      <w:r>
        <w:rPr>
          <w:rFonts w:hint="eastAsia" w:ascii="宋体" w:hAnsi="宋体" w:cs="宋体"/>
          <w:sz w:val="24"/>
          <w:lang w:val="en-US" w:eastAsia="zh-CN"/>
        </w:rPr>
        <w:t>35</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（1）功能响应（</w:t>
      </w:r>
      <w:r>
        <w:rPr>
          <w:rFonts w:hint="eastAsia" w:ascii="宋体" w:hAnsi="宋体" w:cs="宋体"/>
          <w:sz w:val="24"/>
          <w:lang w:val="en-US" w:eastAsia="zh-CN"/>
        </w:rPr>
        <w:t>18</w:t>
      </w:r>
      <w:r>
        <w:rPr>
          <w:rFonts w:hint="eastAsia" w:ascii="宋体" w:hAnsi="宋体" w:cs="宋体"/>
          <w:sz w:val="24"/>
        </w:rPr>
        <w:t>分）：所投设备均满足采购需求的得</w:t>
      </w:r>
      <w:r>
        <w:rPr>
          <w:rFonts w:hint="eastAsia" w:ascii="宋体" w:hAnsi="宋体" w:cs="宋体"/>
          <w:sz w:val="24"/>
          <w:lang w:val="en-US" w:eastAsia="zh-CN"/>
        </w:rPr>
        <w:t>18</w:t>
      </w:r>
      <w:r>
        <w:rPr>
          <w:rFonts w:hint="eastAsia" w:ascii="宋体" w:hAnsi="宋体" w:cs="宋体"/>
          <w:sz w:val="24"/>
        </w:rPr>
        <w:t>分；若非打“★”部分的参数有负偏离则每项扣1-2分（当扣分＞6分时，则本项得0分）；若打“★”部分的参数有负偏离，则本项得0分，并作无效投标处理。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（2）性能亮点（</w:t>
      </w:r>
      <w:r>
        <w:rPr>
          <w:rFonts w:hint="eastAsia" w:ascii="宋体" w:hAnsi="宋体" w:cs="宋体"/>
          <w:sz w:val="24"/>
          <w:lang w:val="en-US" w:eastAsia="zh-CN"/>
        </w:rPr>
        <w:t>7</w:t>
      </w:r>
      <w:r>
        <w:rPr>
          <w:rFonts w:hint="eastAsia" w:ascii="宋体" w:hAnsi="宋体" w:cs="宋体"/>
          <w:sz w:val="24"/>
        </w:rPr>
        <w:t>分）：所投设备参数有优于采购需求的有一项得1分，最高得</w:t>
      </w:r>
      <w:r>
        <w:rPr>
          <w:rFonts w:hint="eastAsia" w:ascii="宋体" w:hAnsi="宋体" w:cs="宋体"/>
          <w:sz w:val="24"/>
          <w:lang w:val="en-US" w:eastAsia="zh-CN"/>
        </w:rPr>
        <w:t>7</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（3）综合评价（</w:t>
      </w:r>
      <w:r>
        <w:rPr>
          <w:rFonts w:hint="eastAsia" w:ascii="宋体" w:hAnsi="宋体" w:cs="宋体"/>
          <w:sz w:val="24"/>
          <w:lang w:val="en-US" w:eastAsia="zh-CN"/>
        </w:rPr>
        <w:t>6</w:t>
      </w:r>
      <w:r>
        <w:rPr>
          <w:rFonts w:hint="eastAsia" w:ascii="宋体" w:hAnsi="宋体" w:cs="宋体"/>
          <w:sz w:val="24"/>
        </w:rPr>
        <w:t>分）：根据所投设备的整机性能、材质、配置、质量等进行综合比较，按优（</w:t>
      </w:r>
      <w:r>
        <w:rPr>
          <w:rFonts w:hint="eastAsia" w:ascii="宋体" w:hAnsi="宋体" w:cs="宋体"/>
          <w:sz w:val="24"/>
          <w:lang w:val="en-US" w:eastAsia="zh-CN"/>
        </w:rPr>
        <w:t>6</w:t>
      </w:r>
      <w:r>
        <w:rPr>
          <w:rFonts w:hint="eastAsia" w:ascii="宋体" w:hAnsi="宋体" w:cs="宋体"/>
          <w:sz w:val="24"/>
        </w:rPr>
        <w:t>分）、良（</w:t>
      </w:r>
      <w:r>
        <w:rPr>
          <w:rFonts w:hint="eastAsia" w:ascii="宋体" w:hAnsi="宋体" w:cs="宋体"/>
          <w:sz w:val="24"/>
          <w:lang w:val="en-US" w:eastAsia="zh-CN"/>
        </w:rPr>
        <w:t>4</w:t>
      </w:r>
      <w:r>
        <w:rPr>
          <w:rFonts w:hint="eastAsia" w:ascii="宋体" w:hAnsi="宋体" w:cs="宋体"/>
          <w:sz w:val="24"/>
        </w:rPr>
        <w:t>分）、一般（2分）分档打分，同等档次可得相同分。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（4）设备品牌评价（</w:t>
      </w:r>
      <w:r>
        <w:rPr>
          <w:rFonts w:hint="eastAsia" w:ascii="宋体" w:hAnsi="宋体" w:cs="宋体"/>
          <w:sz w:val="24"/>
          <w:lang w:val="en-US" w:eastAsia="zh-CN"/>
        </w:rPr>
        <w:t>4</w:t>
      </w:r>
      <w:r>
        <w:rPr>
          <w:rFonts w:hint="eastAsia" w:ascii="宋体" w:hAnsi="宋体" w:cs="宋体"/>
          <w:sz w:val="24"/>
        </w:rPr>
        <w:t>分）：根据所投设备品牌及设备制造商的相关资料，比较所选设备在本行业领域的技术先进性及市场使用反馈情况等，按优（</w:t>
      </w:r>
      <w:r>
        <w:rPr>
          <w:rFonts w:hint="eastAsia" w:ascii="宋体" w:hAnsi="宋体" w:cs="宋体"/>
          <w:sz w:val="24"/>
          <w:lang w:val="en-US" w:eastAsia="zh-CN"/>
        </w:rPr>
        <w:t>4</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分）、一般（2分）分档打分，同等档次可得相同分。</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6.2.3综合实力（</w:t>
      </w:r>
      <w:r>
        <w:rPr>
          <w:rFonts w:hint="eastAsia" w:ascii="宋体" w:hAnsi="宋体" w:cs="宋体"/>
          <w:sz w:val="24"/>
          <w:lang w:val="en-US" w:eastAsia="zh-CN"/>
        </w:rPr>
        <w:t>5</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（1）企业概况（</w:t>
      </w:r>
      <w:r>
        <w:rPr>
          <w:rFonts w:hint="eastAsia" w:ascii="宋体" w:hAnsi="宋体" w:cs="宋体"/>
          <w:sz w:val="24"/>
          <w:lang w:val="en-US" w:eastAsia="zh-CN"/>
        </w:rPr>
        <w:t>3</w:t>
      </w:r>
      <w:r>
        <w:rPr>
          <w:rFonts w:hint="eastAsia" w:ascii="宋体" w:hAnsi="宋体" w:cs="宋体"/>
          <w:sz w:val="24"/>
        </w:rPr>
        <w:t>分）：查看各投标人所投设备制造商的企业实力、生产和研发能力，按优（</w:t>
      </w:r>
      <w:r>
        <w:rPr>
          <w:rFonts w:hint="eastAsia" w:ascii="宋体" w:hAnsi="宋体" w:cs="宋体"/>
          <w:sz w:val="24"/>
          <w:lang w:val="en-US" w:eastAsia="zh-CN"/>
        </w:rPr>
        <w:t>3</w:t>
      </w:r>
      <w:r>
        <w:rPr>
          <w:rFonts w:hint="eastAsia" w:ascii="宋体" w:hAnsi="宋体" w:cs="宋体"/>
          <w:sz w:val="24"/>
        </w:rPr>
        <w:t>分）、良（2分）、一般（1分）分档打分，同等档次可得相同分。（提供相关证明材料）</w:t>
      </w:r>
    </w:p>
    <w:p>
      <w:pPr>
        <w:pStyle w:val="10"/>
        <w:tabs>
          <w:tab w:val="left" w:pos="426"/>
          <w:tab w:val="left" w:pos="567"/>
          <w:tab w:val="left" w:pos="851"/>
        </w:tabs>
        <w:spacing w:line="500" w:lineRule="exact"/>
        <w:ind w:left="420" w:firstLine="288" w:firstLineChars="120"/>
        <w:rPr>
          <w:rFonts w:ascii="宋体" w:hAnsi="宋体" w:cs="宋体"/>
          <w:sz w:val="24"/>
        </w:rPr>
      </w:pPr>
      <w:r>
        <w:rPr>
          <w:rFonts w:hint="eastAsia" w:ascii="宋体" w:hAnsi="宋体" w:cs="宋体"/>
          <w:sz w:val="24"/>
        </w:rPr>
        <w:t>（2）成功案例（</w:t>
      </w:r>
      <w:r>
        <w:rPr>
          <w:rFonts w:hint="eastAsia" w:ascii="宋体" w:hAnsi="宋体" w:cs="宋体"/>
          <w:sz w:val="24"/>
          <w:lang w:val="en-US" w:eastAsia="zh-CN"/>
        </w:rPr>
        <w:t>2</w:t>
      </w:r>
      <w:r>
        <w:rPr>
          <w:rFonts w:hint="eastAsia" w:ascii="宋体" w:hAnsi="宋体" w:cs="宋体"/>
          <w:sz w:val="24"/>
        </w:rPr>
        <w:t>分）：查看投标人所投设备（同品牌及型号）自2017年至今的销售业绩，以合同或中标通知书方式体现，少于3例不得分，满足3例得1分，每加一例加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分。（本项以原件或公证件原件为准，复印件装订在标书内）</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6.2.4服务承诺（</w:t>
      </w:r>
      <w:r>
        <w:rPr>
          <w:rFonts w:hint="eastAsia" w:ascii="宋体" w:hAnsi="宋体" w:cs="宋体"/>
          <w:sz w:val="24"/>
          <w:lang w:val="en-US" w:eastAsia="zh-CN"/>
        </w:rPr>
        <w:t>10</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（1）售后服务方案（</w:t>
      </w:r>
      <w:r>
        <w:rPr>
          <w:rFonts w:hint="eastAsia" w:ascii="宋体" w:hAnsi="宋体" w:cs="宋体"/>
          <w:sz w:val="24"/>
          <w:lang w:val="en-US" w:eastAsia="zh-CN"/>
        </w:rPr>
        <w:t>4</w:t>
      </w:r>
      <w:r>
        <w:rPr>
          <w:rFonts w:hint="eastAsia" w:ascii="宋体" w:hAnsi="宋体" w:cs="宋体"/>
          <w:sz w:val="24"/>
        </w:rPr>
        <w:t>分）：比较各投标人的售后服务承诺的实质性内容（售后服务机构的设置、服务人员配备、服务内容、服务响应时间、故障应急措施及修复时限等），综合最优的得满分，其他分档等差1分给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（2）质保期（</w:t>
      </w:r>
      <w:r>
        <w:rPr>
          <w:rFonts w:hint="eastAsia" w:ascii="宋体" w:hAnsi="宋体" w:cs="宋体"/>
          <w:sz w:val="24"/>
          <w:lang w:val="en-US" w:eastAsia="zh-CN"/>
        </w:rPr>
        <w:t>4</w:t>
      </w:r>
      <w:r>
        <w:rPr>
          <w:rFonts w:hint="eastAsia" w:ascii="宋体" w:hAnsi="宋体" w:cs="宋体"/>
          <w:sz w:val="24"/>
        </w:rPr>
        <w:t>分）：比较设备的免费质量保证期，仅满足招标文件要求的本项不得分，每延长半年的加0.5分，本项最高得</w:t>
      </w:r>
      <w:r>
        <w:rPr>
          <w:rFonts w:hint="eastAsia" w:ascii="宋体" w:hAnsi="宋体" w:cs="宋体"/>
          <w:sz w:val="24"/>
          <w:lang w:val="en-US" w:eastAsia="zh-CN"/>
        </w:rPr>
        <w:t>4</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（3）培训计划（2分）：根据各投标人培训安排情况，综合最优的得2分，其他分档等差0.5分得分，同等档次可得相同分。</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确定中标单位：评审后按累计得分高低顺序排名确定中标人。得分相同的，按投标报价由低到高顺序排名，得分且投标报价相同的，按技术指标优劣顺序排名。</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付款方式：货物全部安装调试结束，验收合格后，一个月内付合同总价的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，同时退还履约保证金</w:t>
      </w:r>
      <w:r>
        <w:rPr>
          <w:rFonts w:hint="eastAsia" w:ascii="宋体" w:hAnsi="宋体"/>
          <w:sz w:val="24"/>
        </w:rPr>
        <w:t>；正常使用6个月后付合同总价的20%；余款10 %作为质量保证金，在一年后无质量问题且履约情况完全符合谈判响应文件的服务承诺则付清余款。</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交货日期和交货地点：合同签订后</w:t>
      </w:r>
      <w:r>
        <w:rPr>
          <w:rFonts w:hint="eastAsia" w:ascii="宋体" w:hAnsi="宋体"/>
          <w:sz w:val="24"/>
          <w:lang w:val="en-US" w:eastAsia="zh-CN"/>
        </w:rPr>
        <w:t>30</w:t>
      </w:r>
      <w:r>
        <w:rPr>
          <w:rFonts w:hint="eastAsia" w:ascii="宋体" w:hAnsi="宋体"/>
          <w:sz w:val="24"/>
        </w:rPr>
        <w:t>天内，扬中市</w:t>
      </w:r>
      <w:r>
        <w:rPr>
          <w:rFonts w:hint="eastAsia" w:ascii="宋体" w:hAnsi="宋体"/>
          <w:sz w:val="24"/>
          <w:lang w:val="en-US" w:eastAsia="zh-CN"/>
        </w:rPr>
        <w:t>中</w:t>
      </w:r>
      <w:r>
        <w:rPr>
          <w:rFonts w:hint="eastAsia" w:ascii="宋体" w:hAnsi="宋体"/>
          <w:sz w:val="24"/>
        </w:rPr>
        <w:t>医院院内。</w:t>
      </w:r>
    </w:p>
    <w:p>
      <w:pPr>
        <w:tabs>
          <w:tab w:val="left" w:pos="426"/>
          <w:tab w:val="left" w:pos="567"/>
        </w:tabs>
        <w:spacing w:line="56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八、采购招标信息：</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1、投标响应截止时间：2019年</w:t>
      </w:r>
      <w:r>
        <w:rPr>
          <w:rFonts w:hint="eastAsia" w:ascii="宋体" w:hAnsi="宋体" w:cs="Times New Roman"/>
          <w:kern w:val="2"/>
          <w:sz w:val="24"/>
          <w:szCs w:val="24"/>
          <w:lang w:val="en-US" w:eastAsia="zh-CN" w:bidi="ar-SA"/>
        </w:rPr>
        <w:t>10</w:t>
      </w:r>
      <w:r>
        <w:rPr>
          <w:rFonts w:hint="eastAsia" w:ascii="宋体" w:hAnsi="宋体" w:eastAsia="宋体" w:cs="Times New Roman"/>
          <w:kern w:val="2"/>
          <w:sz w:val="24"/>
          <w:szCs w:val="24"/>
          <w:lang w:val="en-US" w:eastAsia="zh-CN" w:bidi="ar-SA"/>
        </w:rPr>
        <w:t xml:space="preserve">月 </w:t>
      </w:r>
      <w:r>
        <w:rPr>
          <w:rFonts w:hint="eastAsia" w:ascii="宋体" w:hAnsi="宋体" w:cs="Times New Roman"/>
          <w:kern w:val="2"/>
          <w:sz w:val="24"/>
          <w:szCs w:val="24"/>
          <w:lang w:val="en-US" w:eastAsia="zh-CN" w:bidi="ar-SA"/>
        </w:rPr>
        <w:t>18</w:t>
      </w:r>
      <w:r>
        <w:rPr>
          <w:rFonts w:hint="eastAsia" w:ascii="宋体" w:hAnsi="宋体" w:eastAsia="宋体" w:cs="Times New Roman"/>
          <w:kern w:val="2"/>
          <w:sz w:val="24"/>
          <w:szCs w:val="24"/>
          <w:lang w:val="en-US" w:eastAsia="zh-CN" w:bidi="ar-SA"/>
        </w:rPr>
        <w:t>日14:10时</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2、开标时间：时间另行通知。</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3、投标、开标地点：扬中市中医院行政楼三楼会议室</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4、联系人：董翠萍</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5、联系方式：扬中市中医院设备器械科        0511-88020893</w:t>
      </w:r>
    </w:p>
    <w:p>
      <w:pPr>
        <w:tabs>
          <w:tab w:val="left" w:pos="426"/>
          <w:tab w:val="left" w:pos="567"/>
        </w:tabs>
        <w:spacing w:line="500" w:lineRule="exact"/>
        <w:ind w:firstLine="480" w:firstLineChars="200"/>
        <w:rPr>
          <w:rFonts w:ascii="宋体" w:hAnsi="宋体"/>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 xml:space="preserve">地址：扬中市扬子东路125号 </w:t>
      </w:r>
      <w:r>
        <w:rPr>
          <w:rFonts w:hint="eastAsia" w:ascii="宋体" w:hAnsi="宋体" w:eastAsia="宋体" w:cs="Times New Roman"/>
          <w:kern w:val="2"/>
          <w:sz w:val="24"/>
          <w:szCs w:val="24"/>
          <w:lang w:val="en-US" w:eastAsia="zh-CN" w:bidi="ar-SA"/>
        </w:rPr>
        <w:br w:type="page"/>
      </w: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5、投标产品近两年销售情况表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内镜清洗工作站项目供应</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b/>
          <w:sz w:val="28"/>
          <w:szCs w:val="28"/>
        </w:rPr>
        <w:t xml:space="preserve">一 九 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snapToGrid w:val="0"/>
        <w:spacing w:line="360" w:lineRule="auto"/>
        <w:ind w:firstLine="560" w:firstLineChars="200"/>
        <w:rPr>
          <w:rFonts w:ascii="宋体" w:hAnsi="宋体" w:cs="宋体"/>
          <w:b/>
          <w:sz w:val="32"/>
          <w:szCs w:val="3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b w:val="0"/>
          <w:bCs/>
          <w:sz w:val="28"/>
          <w:szCs w:val="28"/>
          <w:lang w:eastAsia="zh-CN"/>
        </w:rPr>
        <w:t>内镜清洗工作站</w:t>
      </w:r>
      <w:r>
        <w:rPr>
          <w:rFonts w:hint="eastAsia" w:ascii="宋体" w:hAnsi="宋体"/>
          <w:sz w:val="28"/>
          <w:szCs w:val="28"/>
        </w:rPr>
        <w:t>项目</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代表谈判供应商（谈判响应单位的名称）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，提交下述文件正本一式壹份，副本一式</w:t>
      </w:r>
      <w:r>
        <w:rPr>
          <w:rFonts w:hint="eastAsia" w:ascii="宋体" w:hAnsi="宋体"/>
          <w:sz w:val="28"/>
          <w:lang w:eastAsia="zh-CN"/>
        </w:rPr>
        <w:t>肆</w:t>
      </w:r>
      <w:r>
        <w:rPr>
          <w:rFonts w:hint="eastAsia" w:ascii="宋体" w:hAnsi="宋体"/>
          <w:sz w:val="28"/>
        </w:rPr>
        <w:t>份。</w:t>
      </w:r>
    </w:p>
    <w:p>
      <w:pPr>
        <w:snapToGrid w:val="0"/>
        <w:spacing w:line="360" w:lineRule="auto"/>
        <w:ind w:firstLine="567"/>
        <w:rPr>
          <w:rFonts w:ascii="宋体" w:hAnsi="宋体"/>
        </w:rPr>
      </w:pPr>
      <w:r>
        <w:rPr>
          <w:rFonts w:hint="eastAsia" w:ascii="宋体" w:hAnsi="宋体"/>
          <w:sz w:val="28"/>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9Tnk1gAAAAkBAAAPAAAAAAAAAAEAIAAAACIA&#10;AABkcnMvZG93bnJldi54bWxQSwECFAAUAAAACACHTuJAfzXxjgsCAAAlBAAADgAAAAAAAAABACAA&#10;AAAlAQAAZHJzL2Uyb0RvYy54bWxQSwUGAAAAAAYABgBZAQAAogUAAAAA&#10;">
                <v:fill on="t" focussize="0,0"/>
                <v:stroke color="#000000" miterlimit="8" joinstyle="miter"/>
                <v:imagedata o:title=""/>
                <o:lock v:ext="edit" aspectratio="f"/>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96AY3VAAAACAEAAA8AAAAAAAAAAQAgAAAAIgAA&#10;AGRycy9kb3ducmV2LnhtbFBLAQIUABQAAAAIAIdO4kDeNe/OCwIAACUEAAAOAAAAAAAAAAEAIAAA&#10;ACQBAABkcnMvZTJvRG9jLnhtbFBLBQYAAAAABgAGAFkBAAChBQAAAAA=&#10;">
                <v:fill on="t" focussize="0,0"/>
                <v:stroke color="#000000" miterlimit="8" joinstyle="miter"/>
                <v:imagedata o:title=""/>
                <o:lock v:ext="edit" aspectratio="f"/>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r4B&#10;ntYAAAAJAQAADwAAAAAAAAABACAAAAAiAAAAZHJzL2Rvd25yZXYueG1sUEsBAhQAFAAAAAgAh07i&#10;QGj+BBLrAQAAxgMAAA4AAAAAAAAAAQAgAAAAJQEAAGRycy9lMm9Eb2MueG1sUEsFBgAAAAAGAAYA&#10;WQEAAII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四、投标产品近两年销售情况表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ascii="宋体" w:hAnsi="宋体"/>
          <w:b/>
          <w:sz w:val="30"/>
          <w:szCs w:val="30"/>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Ind w:w="0" w:type="dxa"/>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Layout w:type="fixed"/>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Layout w:type="fixed"/>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p>
      <w:pPr>
        <w:spacing w:line="340" w:lineRule="atLeast"/>
        <w:ind w:firstLine="560" w:firstLineChars="200"/>
        <w:jc w:val="left"/>
        <w:outlineLvl w:val="0"/>
        <w:rPr>
          <w:rFonts w:ascii="宋体" w:hAnsi="宋体"/>
          <w:bCs/>
          <w:sz w:val="28"/>
          <w:szCs w:val="28"/>
        </w:rPr>
      </w:pPr>
      <w:r>
        <w:rPr>
          <w:rFonts w:hint="eastAsia" w:ascii="宋体" w:hAnsi="宋体"/>
          <w:bCs/>
          <w:sz w:val="28"/>
          <w:szCs w:val="28"/>
        </w:rPr>
        <w:t>投标产品最近两年省内销售合同（复印）</w:t>
      </w:r>
      <w:bookmarkEnd w:id="28"/>
      <w:bookmarkStart w:id="29" w:name="_Toc219626812"/>
      <w:r>
        <w:rPr>
          <w:rFonts w:hint="eastAsia" w:ascii="宋体" w:hAnsi="宋体"/>
          <w:bCs/>
          <w:sz w:val="28"/>
          <w:szCs w:val="28"/>
        </w:rPr>
        <w:t>≥</w:t>
      </w:r>
      <w:r>
        <w:rPr>
          <w:rFonts w:hint="eastAsia" w:ascii="宋体" w:hAnsi="宋体"/>
          <w:bCs/>
          <w:sz w:val="28"/>
          <w:szCs w:val="28"/>
          <w:lang w:eastAsia="zh-CN"/>
        </w:rPr>
        <w:t>叁</w:t>
      </w:r>
      <w:r>
        <w:rPr>
          <w:rFonts w:hint="eastAsia" w:ascii="宋体" w:hAnsi="宋体"/>
          <w:bCs/>
          <w:sz w:val="28"/>
          <w:szCs w:val="28"/>
        </w:rPr>
        <w:t>份</w:t>
      </w:r>
      <w:r>
        <w:rPr>
          <w:rFonts w:hint="eastAsia" w:ascii="宋体" w:hAnsi="宋体"/>
          <w:bCs/>
          <w:sz w:val="28"/>
          <w:szCs w:val="28"/>
          <w:lang w:val="en-US" w:eastAsia="zh-CN"/>
        </w:rPr>
        <w:t>,</w:t>
      </w:r>
      <w:r>
        <w:rPr>
          <w:rFonts w:hint="eastAsia" w:ascii="宋体" w:hAnsi="宋体"/>
          <w:bCs/>
          <w:sz w:val="28"/>
          <w:szCs w:val="28"/>
        </w:rPr>
        <w:t>（原始合同复印件加盖投标企业公章）</w:t>
      </w:r>
      <w:bookmarkEnd w:id="29"/>
      <w:r>
        <w:rPr>
          <w:rFonts w:hint="eastAsia" w:ascii="宋体" w:hAnsi="宋体"/>
          <w:bCs/>
          <w:sz w:val="28"/>
          <w:szCs w:val="28"/>
        </w:rPr>
        <w:t>。</w:t>
      </w:r>
    </w:p>
    <w:p>
      <w:pPr>
        <w:spacing w:line="340" w:lineRule="atLeast"/>
        <w:outlineLvl w:val="0"/>
        <w:rPr>
          <w:rFonts w:ascii="宋体" w:hAnsi="宋体"/>
          <w:b/>
          <w:bCs/>
          <w:sz w:val="32"/>
          <w:szCs w:val="32"/>
        </w:rPr>
      </w:pPr>
      <w:bookmarkStart w:id="30" w:name="_Toc219626813"/>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30"/>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同时退还履约保证金；正常使用6个月后付合同总价的20%；余款10%在设备正常使用满一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一、设备名称：</w:t>
      </w:r>
      <w:r>
        <w:rPr>
          <w:rFonts w:hint="eastAsia" w:ascii="宋体" w:hAnsi="宋体" w:cs="宋体"/>
          <w:color w:val="auto"/>
          <w:sz w:val="24"/>
          <w:szCs w:val="24"/>
          <w:lang w:eastAsia="zh-CN"/>
        </w:rPr>
        <w:t>内</w:t>
      </w:r>
      <w:r>
        <w:rPr>
          <w:rFonts w:hint="eastAsia" w:ascii="宋体" w:hAnsi="宋体" w:eastAsia="宋体" w:cs="宋体"/>
          <w:color w:val="auto"/>
          <w:sz w:val="24"/>
          <w:szCs w:val="24"/>
          <w:lang w:eastAsia="zh-CN"/>
        </w:rPr>
        <w:t>镜</w:t>
      </w:r>
      <w:r>
        <w:rPr>
          <w:rFonts w:hint="eastAsia" w:ascii="宋体" w:hAnsi="宋体" w:eastAsia="宋体" w:cs="宋体"/>
          <w:color w:val="000000"/>
          <w:sz w:val="24"/>
          <w:szCs w:val="24"/>
        </w:rPr>
        <w:t>清洗工作站</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二、数    量：壹  套</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三、设备用途：该设备适用</w:t>
      </w:r>
      <w:r>
        <w:rPr>
          <w:rFonts w:hint="eastAsia" w:ascii="宋体" w:hAnsi="宋体" w:eastAsia="宋体" w:cs="宋体"/>
          <w:color w:val="000000"/>
          <w:sz w:val="24"/>
          <w:szCs w:val="24"/>
          <w:lang w:eastAsia="zh-CN"/>
        </w:rPr>
        <w:t>硬式内镜清洗</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pacing w:line="400" w:lineRule="exact"/>
        <w:ind w:left="1470" w:hanging="1680" w:hanging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四、配置要求：1个初洗槽、</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个酶洗槽、1个超声槽、</w:t>
      </w:r>
      <w:r>
        <w:rPr>
          <w:rFonts w:hint="eastAsia" w:ascii="宋体" w:hAnsi="宋体" w:eastAsia="宋体" w:cs="宋体"/>
          <w:color w:val="000000"/>
          <w:sz w:val="24"/>
          <w:szCs w:val="24"/>
          <w:lang w:val="en-US" w:eastAsia="zh-CN"/>
        </w:rPr>
        <w:t>1台超声清洗机、</w:t>
      </w:r>
      <w:r>
        <w:rPr>
          <w:rFonts w:hint="eastAsia" w:ascii="宋体" w:hAnsi="宋体" w:eastAsia="宋体" w:cs="宋体"/>
          <w:color w:val="000000"/>
          <w:sz w:val="24"/>
          <w:szCs w:val="24"/>
        </w:rPr>
        <w:t>1个次洗槽、1个终洗槽、1个干燥台。（</w:t>
      </w:r>
      <w:r>
        <w:rPr>
          <w:rFonts w:hint="eastAsia" w:ascii="宋体" w:hAnsi="宋体" w:eastAsia="宋体" w:cs="宋体"/>
          <w:color w:val="auto"/>
          <w:sz w:val="24"/>
          <w:szCs w:val="24"/>
          <w:lang w:val="en-US" w:eastAsia="zh-CN"/>
        </w:rPr>
        <w:t>U</w:t>
      </w:r>
      <w:r>
        <w:rPr>
          <w:rFonts w:hint="eastAsia" w:ascii="宋体" w:hAnsi="宋体" w:eastAsia="宋体" w:cs="宋体"/>
          <w:color w:val="auto"/>
          <w:sz w:val="24"/>
          <w:szCs w:val="24"/>
        </w:rPr>
        <w:t>字型排列，总长度7.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米左右</w:t>
      </w:r>
      <w:r>
        <w:rPr>
          <w:rFonts w:hint="eastAsia" w:ascii="宋体" w:hAnsi="宋体" w:eastAsia="宋体" w:cs="宋体"/>
          <w:color w:val="auto"/>
          <w:sz w:val="24"/>
          <w:szCs w:val="24"/>
          <w:lang w:val="en-US" w:eastAsia="zh-CN"/>
        </w:rPr>
        <w:t>,</w:t>
      </w:r>
      <w:r>
        <w:rPr>
          <w:rFonts w:hint="eastAsia" w:ascii="宋体" w:hAnsi="宋体" w:eastAsia="宋体" w:cs="宋体"/>
          <w:color w:val="000000"/>
          <w:sz w:val="24"/>
          <w:szCs w:val="24"/>
        </w:rPr>
        <w:t>根据院方具体场地合理布局，提供合理设计平面方案图纸。）</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 主要技术规格及参数：</w:t>
      </w:r>
    </w:p>
    <w:p>
      <w:pPr>
        <w:keepNext w:val="0"/>
        <w:keepLines w:val="0"/>
        <w:pageBreakBefore w:val="0"/>
        <w:kinsoku/>
        <w:wordWrap/>
        <w:overflowPunct/>
        <w:topLinePunct w:val="0"/>
        <w:autoSpaceDE/>
        <w:autoSpaceDN/>
        <w:bidi w:val="0"/>
        <w:adjustRightInd/>
        <w:spacing w:line="400" w:lineRule="exact"/>
        <w:ind w:left="240" w:hanging="240" w:hanging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清洗槽、连体台面及干燥台：采用进口高分子复合材料（ABS+亚克力PMMA特种复合性材料及特种工艺制成）通过高温加工一次性热合吸塑成型，无锋角，无接缝，细菌附着率低、抗菌抗渗透性优异，表面光亮平滑、耐磨、耐酸碱、易清洗，损伤后容易修复、寿命长，不变色不变脆，对人体无毒性。使用的材料有足够的厚度和强度。原料厚度≥10MM，台面厚度≥60MM</w:t>
      </w:r>
      <w:r>
        <w:rPr>
          <w:rFonts w:hint="eastAsia" w:ascii="宋体" w:hAnsi="宋体" w:cs="宋体"/>
          <w:color w:val="000000"/>
          <w:sz w:val="24"/>
          <w:szCs w:val="24"/>
          <w:lang w:eastAsia="zh-CN"/>
        </w:rPr>
        <w:t>。</w:t>
      </w:r>
      <w:r>
        <w:rPr>
          <w:rFonts w:hint="eastAsia" w:ascii="宋体" w:hAnsi="宋体" w:eastAsia="宋体" w:cs="宋体"/>
          <w:color w:val="000000"/>
          <w:sz w:val="24"/>
          <w:szCs w:val="24"/>
          <w:lang w:eastAsia="zh-CN"/>
        </w:rPr>
        <w:t>洗槽功能及尺寸：分工清洗、处理最大，操作简便，流水性强。洗消槽单槽尺寸需≥</w:t>
      </w:r>
      <w:r>
        <w:rPr>
          <w:rFonts w:hint="eastAsia" w:ascii="宋体" w:hAnsi="宋体" w:eastAsia="宋体" w:cs="宋体"/>
          <w:color w:val="000000"/>
          <w:sz w:val="24"/>
          <w:szCs w:val="24"/>
          <w:lang w:val="en-US" w:eastAsia="zh-CN"/>
        </w:rPr>
        <w:t>780㎜×760㎜，满足最长硬式镜的清洗和消毒，异形转角槽尺寸为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955㎜×955㎜.嵌入式硬镜超声波清洗机数量要求为1套：内腔净尺寸需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760㎜×290㎜×150㎜，不得放置台面上。</w:t>
      </w:r>
    </w:p>
    <w:p>
      <w:pPr>
        <w:keepNext w:val="0"/>
        <w:keepLines w:val="0"/>
        <w:pageBreakBefore w:val="0"/>
        <w:kinsoku/>
        <w:wordWrap/>
        <w:overflowPunct/>
        <w:topLinePunct w:val="0"/>
        <w:autoSpaceDE/>
        <w:autoSpaceDN/>
        <w:bidi w:val="0"/>
        <w:adjustRightInd/>
        <w:spacing w:line="400" w:lineRule="exact"/>
        <w:ind w:left="240" w:hanging="240" w:hanging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工作站整体台面采用“前高后低”的大圆弧防泛水设计，槽面向内倾斜3度，前端高于后端4cm，使溅到台面的液体全部从下水道流走，而不倒流到柜门或室内楼地面，同时可有效舒适的支撑操作人员的腰腹，降低操作人员的劳动强度；浸泡槽内采用有效地减少内镜与槽体的接触面积设计，达到节约酶洗液、消毒液，提高清洗浸泡的效果。</w:t>
      </w:r>
    </w:p>
    <w:p>
      <w:pPr>
        <w:keepNext w:val="0"/>
        <w:keepLines w:val="0"/>
        <w:pageBreakBefore w:val="0"/>
        <w:kinsoku/>
        <w:wordWrap/>
        <w:overflowPunct/>
        <w:topLinePunct w:val="0"/>
        <w:autoSpaceDE/>
        <w:autoSpaceDN/>
        <w:bidi w:val="0"/>
        <w:adjustRightInd/>
        <w:spacing w:line="400" w:lineRule="exact"/>
        <w:ind w:left="240" w:hanging="240" w:hanging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功能背板：背板采用与清洗槽相同的材质，为整体一次成型，无任何接缝，抗压强度高，抗氧化，耐强酸强碱；耐磨损，寿命长，损伤后极易修复，对人体无毒性；表面光滑，颜色美观协调；易清洗，不藏污纳垢；配有简洁实用，安全可靠地LED照明系统。</w:t>
      </w:r>
    </w:p>
    <w:p>
      <w:pPr>
        <w:keepNext w:val="0"/>
        <w:keepLines w:val="0"/>
        <w:pageBreakBefore w:val="0"/>
        <w:kinsoku/>
        <w:wordWrap/>
        <w:overflowPunct/>
        <w:topLinePunct w:val="0"/>
        <w:autoSpaceDE/>
        <w:autoSpaceDN/>
        <w:bidi w:val="0"/>
        <w:adjustRightInd/>
        <w:spacing w:line="400" w:lineRule="exact"/>
        <w:ind w:left="240" w:hanging="240" w:hanging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台面支架、底板：选用全优质SUS304不锈钢材质，厚度≥1.5mm，表面经打磨、抛光等精细加工处理；柜体底板采用PVC塑钢板材质，杜绝出现膨胀变形或生锈的情况；柜门具有防潮、耐腐蚀、易清洗等特点。造型采用倾斜式设计，更符合人性化设计。</w:t>
      </w:r>
    </w:p>
    <w:p>
      <w:pPr>
        <w:spacing w:line="400" w:lineRule="exact"/>
        <w:rPr>
          <w:rFonts w:hint="eastAsia" w:ascii="宋体" w:hAnsi="宋体" w:eastAsia="宋体"/>
          <w:sz w:val="24"/>
          <w:szCs w:val="24"/>
          <w:lang w:eastAsia="zh-CN"/>
        </w:rPr>
      </w:pPr>
      <w:r>
        <w:rPr>
          <w:rFonts w:hint="eastAsia" w:ascii="宋体" w:hAnsi="宋体"/>
          <w:sz w:val="24"/>
          <w:szCs w:val="24"/>
        </w:rPr>
        <w:t>5、配备</w:t>
      </w:r>
      <w:r>
        <w:rPr>
          <w:rFonts w:hint="eastAsia" w:ascii="宋体" w:hAnsi="宋体"/>
          <w:sz w:val="24"/>
          <w:szCs w:val="24"/>
          <w:lang w:val="en-US" w:eastAsia="zh-CN"/>
        </w:rPr>
        <w:t>1</w:t>
      </w:r>
      <w:r>
        <w:rPr>
          <w:rFonts w:hint="eastAsia" w:ascii="宋体" w:hAnsi="宋体"/>
          <w:sz w:val="24"/>
          <w:szCs w:val="24"/>
        </w:rPr>
        <w:t>套自动灌流冲洗系统</w:t>
      </w:r>
      <w:r>
        <w:rPr>
          <w:rFonts w:hint="eastAsia" w:ascii="宋体" w:hAnsi="宋体"/>
          <w:sz w:val="24"/>
          <w:szCs w:val="24"/>
          <w:lang w:eastAsia="zh-CN"/>
        </w:rPr>
        <w:t>：</w:t>
      </w:r>
    </w:p>
    <w:p>
      <w:pPr>
        <w:spacing w:line="400" w:lineRule="exact"/>
        <w:ind w:firstLine="240" w:firstLineChars="100"/>
        <w:rPr>
          <w:rFonts w:ascii="宋体" w:hAnsi="宋体"/>
          <w:sz w:val="24"/>
          <w:szCs w:val="24"/>
        </w:rPr>
      </w:pPr>
      <w:r>
        <w:rPr>
          <w:rFonts w:hint="eastAsia" w:ascii="宋体" w:hAnsi="宋体"/>
          <w:sz w:val="24"/>
          <w:szCs w:val="24"/>
        </w:rPr>
        <w:t>5.1、使用一次性净水灌注，防止交叉感染。</w:t>
      </w:r>
    </w:p>
    <w:p>
      <w:pPr>
        <w:spacing w:line="400" w:lineRule="exact"/>
        <w:ind w:firstLine="240" w:firstLineChars="100"/>
        <w:rPr>
          <w:rFonts w:ascii="宋体" w:hAnsi="宋体"/>
          <w:sz w:val="24"/>
          <w:szCs w:val="24"/>
        </w:rPr>
      </w:pPr>
      <w:r>
        <w:rPr>
          <w:rFonts w:hint="eastAsia" w:ascii="宋体" w:hAnsi="宋体"/>
          <w:sz w:val="24"/>
          <w:szCs w:val="24"/>
        </w:rPr>
        <w:t>5.2、采用隐藏式设计，一键式操作。</w:t>
      </w:r>
    </w:p>
    <w:p>
      <w:pPr>
        <w:spacing w:line="400" w:lineRule="exact"/>
        <w:ind w:left="479" w:leftChars="114" w:hanging="240" w:hangingChars="100"/>
        <w:rPr>
          <w:rFonts w:ascii="宋体" w:hAnsi="宋体"/>
          <w:sz w:val="24"/>
          <w:szCs w:val="24"/>
        </w:rPr>
      </w:pPr>
      <w:r>
        <w:rPr>
          <w:rFonts w:hint="eastAsia" w:ascii="宋体" w:hAnsi="宋体"/>
          <w:sz w:val="24"/>
          <w:szCs w:val="24"/>
        </w:rPr>
        <w:t>5.3、启动、停止能人工和自动控制。启动后，自动注液完成后自动实现注气的切换，在完成设定程序后自动停止。</w:t>
      </w:r>
    </w:p>
    <w:p>
      <w:pPr>
        <w:spacing w:line="400" w:lineRule="exact"/>
        <w:ind w:left="479" w:leftChars="114" w:hanging="240" w:hangingChars="100"/>
        <w:rPr>
          <w:rFonts w:ascii="宋体" w:hAnsi="宋体"/>
          <w:sz w:val="24"/>
          <w:szCs w:val="24"/>
        </w:rPr>
      </w:pPr>
      <w:r>
        <w:rPr>
          <w:rFonts w:hint="eastAsia" w:ascii="宋体" w:hAnsi="宋体"/>
          <w:sz w:val="24"/>
          <w:szCs w:val="24"/>
        </w:rPr>
        <w:t>5.4、电压12V，压力0.2-0.3MPa,循环水量≥1.5L/min,注气压力〈0.1MPa，并提供相关器械注册证材料。</w:t>
      </w:r>
    </w:p>
    <w:p>
      <w:pPr>
        <w:spacing w:line="400" w:lineRule="exact"/>
        <w:ind w:left="479" w:leftChars="114" w:hanging="240" w:hangingChars="100"/>
        <w:rPr>
          <w:rFonts w:ascii="宋体" w:hAnsi="宋体"/>
          <w:sz w:val="24"/>
          <w:szCs w:val="24"/>
        </w:rPr>
      </w:pPr>
      <w:r>
        <w:rPr>
          <w:rFonts w:hint="eastAsia" w:ascii="宋体" w:hAnsi="宋体"/>
          <w:sz w:val="24"/>
          <w:szCs w:val="24"/>
        </w:rPr>
        <w:t>5.5、专用定时器：注液、注气时间可根据用户需要进行任意设置，且运行时倒计时显示。</w:t>
      </w:r>
    </w:p>
    <w:p>
      <w:pPr>
        <w:widowControl/>
        <w:ind w:left="479" w:leftChars="114" w:hanging="240" w:hangingChars="100"/>
        <w:jc w:val="left"/>
        <w:rPr>
          <w:rFonts w:ascii="宋体" w:hAnsi="宋体"/>
          <w:sz w:val="24"/>
          <w:szCs w:val="24"/>
        </w:rPr>
      </w:pPr>
      <w:r>
        <w:rPr>
          <w:rFonts w:hint="eastAsia" w:ascii="宋体" w:hAnsi="宋体"/>
          <w:sz w:val="24"/>
          <w:szCs w:val="24"/>
        </w:rPr>
        <w:t>5.6、自动灌流器其材料采用优质高分子材料制成，需高强度耐酸耐碱耐磨操作方便，可单手操作。</w:t>
      </w:r>
    </w:p>
    <w:p>
      <w:pPr>
        <w:widowControl/>
        <w:ind w:left="479" w:leftChars="114" w:hanging="240" w:hangingChars="100"/>
        <w:jc w:val="left"/>
        <w:rPr>
          <w:rFonts w:ascii="宋体" w:hAnsi="宋体"/>
          <w:sz w:val="24"/>
          <w:szCs w:val="24"/>
        </w:rPr>
      </w:pPr>
      <w:r>
        <w:rPr>
          <w:rFonts w:hint="eastAsia" w:ascii="宋体" w:hAnsi="宋体"/>
          <w:sz w:val="24"/>
          <w:szCs w:val="24"/>
        </w:rPr>
        <w:t>5.7、水压稳定，避免水压过高而产生的内镜管道受损。</w:t>
      </w:r>
    </w:p>
    <w:p>
      <w:pPr>
        <w:keepNext w:val="0"/>
        <w:keepLines w:val="0"/>
        <w:pageBreakBefore w:val="0"/>
        <w:kinsoku/>
        <w:wordWrap/>
        <w:overflowPunct/>
        <w:topLinePunct w:val="0"/>
        <w:autoSpaceDE/>
        <w:autoSpaceDN/>
        <w:bidi w:val="0"/>
        <w:adjustRightInd/>
        <w:spacing w:line="400" w:lineRule="exact"/>
        <w:ind w:left="240" w:hanging="240" w:hangingChars="1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采用医疗器械管理的医用无油空压机，有医疗器械注册证，有主动散热、自动排水功能，供气压力：≥0.75MPa 供气量：≥6</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L/min 储气量：≥30L  噪音≤</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5dB 电压：220V， 输出功率：≤750W，为内镜清洗工作提供持续纯净的压力空气；（提供相关医疗器械注册证佐证材料）</w:t>
      </w:r>
    </w:p>
    <w:p>
      <w:pPr>
        <w:keepNext w:val="0"/>
        <w:keepLines w:val="0"/>
        <w:pageBreakBefore w:val="0"/>
        <w:kinsoku/>
        <w:wordWrap/>
        <w:overflowPunct/>
        <w:topLinePunct w:val="0"/>
        <w:autoSpaceDE/>
        <w:autoSpaceDN/>
        <w:bidi w:val="0"/>
        <w:adjustRightInd/>
        <w:spacing w:line="400" w:lineRule="exact"/>
        <w:ind w:left="240" w:hanging="240" w:hangingChars="1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中心气体处理器：无源型，分离空气中的油污，水分，提高干燥台上干燥气体的清洁度，具有自动调节气压和自动过滤水分的功能，并另外设有注气压力调节器（不高于0.02MPa）,专为内镜腔道提供清洁而又安全的气压，不损伤昂贵的内镜。无耗材、免维护、免清洗。（提供注册证检验报告）</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全优质304#不锈钢高压气枪数量要求为2把：（需提供实物照片佐证）</w:t>
      </w:r>
    </w:p>
    <w:p>
      <w:pPr>
        <w:keepNext w:val="0"/>
        <w:keepLines w:val="0"/>
        <w:pageBreakBefore w:val="0"/>
        <w:kinsoku/>
        <w:wordWrap/>
        <w:overflowPunct/>
        <w:topLinePunct w:val="0"/>
        <w:autoSpaceDE/>
        <w:autoSpaceDN/>
        <w:bidi w:val="0"/>
        <w:adjustRightIn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.1气枪采用专嘴锥型硅胶防护喷头，中端采用硅胶垫可防对内窥镜各个接口造成损害</w:t>
      </w:r>
    </w:p>
    <w:p>
      <w:pPr>
        <w:keepNext w:val="0"/>
        <w:keepLines w:val="0"/>
        <w:pageBreakBefore w:val="0"/>
        <w:kinsoku/>
        <w:wordWrap/>
        <w:overflowPunct/>
        <w:topLinePunct w:val="0"/>
        <w:autoSpaceDE/>
        <w:autoSpaceDN/>
        <w:bidi w:val="0"/>
        <w:adjustRightIn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.2气枪开关需采用扳机式开关，可四个手指同时用力操作，不得使用螺帽式气枪开关</w:t>
      </w:r>
    </w:p>
    <w:p>
      <w:pPr>
        <w:keepNext w:val="0"/>
        <w:keepLines w:val="0"/>
        <w:pageBreakBefore w:val="0"/>
        <w:kinsoku/>
        <w:wordWrap/>
        <w:overflowPunct/>
        <w:topLinePunct w:val="0"/>
        <w:autoSpaceDE/>
        <w:autoSpaceDN/>
        <w:bidi w:val="0"/>
        <w:adjustRightIn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.3气枪自带压力调节控制，锁定开关；</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全304#不锈钢高压水枪的数量要求为2把：（需提供实物照片佐证）</w:t>
      </w:r>
    </w:p>
    <w:p>
      <w:pPr>
        <w:keepNext w:val="0"/>
        <w:keepLines w:val="0"/>
        <w:pageBreakBefore w:val="0"/>
        <w:kinsoku/>
        <w:wordWrap/>
        <w:overflowPunct/>
        <w:topLinePunct w:val="0"/>
        <w:autoSpaceDE/>
        <w:autoSpaceDN/>
        <w:bidi w:val="0"/>
        <w:adjustRightInd/>
        <w:spacing w:line="400" w:lineRule="exact"/>
        <w:ind w:left="719" w:leftChars="114" w:hanging="480" w:hanging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.1清洗水枪采用专嘴锥型硅胶防护喷头，中端采用硅胶垫可防对内窥镜各个接口造成损害</w:t>
      </w:r>
    </w:p>
    <w:p>
      <w:pPr>
        <w:keepNext w:val="0"/>
        <w:keepLines w:val="0"/>
        <w:pageBreakBefore w:val="0"/>
        <w:kinsoku/>
        <w:wordWrap/>
        <w:overflowPunct/>
        <w:topLinePunct w:val="0"/>
        <w:autoSpaceDE/>
        <w:autoSpaceDN/>
        <w:bidi w:val="0"/>
        <w:adjustRightInd/>
        <w:spacing w:line="400" w:lineRule="exact"/>
        <w:ind w:left="719" w:leftChars="114" w:hanging="480" w:hanging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.2水枪开关需采用扳机式开关，可四个手指同时用力操作，不得使用螺帽式水枪开关</w:t>
      </w:r>
    </w:p>
    <w:p>
      <w:pPr>
        <w:keepNext w:val="0"/>
        <w:keepLines w:val="0"/>
        <w:pageBreakBefore w:val="0"/>
        <w:kinsoku/>
        <w:wordWrap/>
        <w:overflowPunct/>
        <w:topLinePunct w:val="0"/>
        <w:autoSpaceDE/>
        <w:autoSpaceDN/>
        <w:bidi w:val="0"/>
        <w:adjustRightIn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.3水枪自带压力调节控制，锁定开关；</w:t>
      </w:r>
    </w:p>
    <w:p>
      <w:pPr>
        <w:keepNext w:val="0"/>
        <w:keepLines w:val="0"/>
        <w:pageBreakBefore w:val="0"/>
        <w:numPr>
          <w:ilvl w:val="0"/>
          <w:numId w:val="0"/>
        </w:numPr>
        <w:kinsoku/>
        <w:wordWrap/>
        <w:overflowPunct/>
        <w:topLinePunct w:val="0"/>
        <w:autoSpaceDE/>
        <w:autoSpaceDN/>
        <w:bidi w:val="0"/>
        <w:adjustRightInd/>
        <w:spacing w:line="400" w:lineRule="exact"/>
        <w:ind w:left="240" w:hanging="240" w:hangingChars="100"/>
        <w:textAlignment w:val="auto"/>
        <w:rPr>
          <w:rFonts w:hint="eastAsia" w:ascii="宋体" w:hAnsi="宋体"/>
          <w:sz w:val="24"/>
          <w:szCs w:val="24"/>
        </w:rPr>
      </w:pPr>
      <w:r>
        <w:rPr>
          <w:rFonts w:hint="eastAsia" w:ascii="宋体" w:hAnsi="宋体" w:cs="宋体"/>
          <w:color w:val="000000"/>
          <w:sz w:val="24"/>
          <w:szCs w:val="24"/>
          <w:lang w:val="en-US" w:eastAsia="zh-CN"/>
        </w:rPr>
        <w:t>10、</w:t>
      </w:r>
      <w:r>
        <w:rPr>
          <w:rFonts w:hint="eastAsia" w:ascii="宋体" w:hAnsi="宋体"/>
          <w:sz w:val="24"/>
          <w:szCs w:val="24"/>
        </w:rPr>
        <w:t>专用水龙头：全优质SUS304不锈钢材质水龙头，选用国际知名品牌陶瓷阀芯和出水嘴的起泡器过滤件，方便灵活，流量≥0.2L/s，多层防腐防锈处理，可承受强酸强碱环境的使用；全304#优质高压编织供水软管及管件。（提供产品的材质检验报告和国家级产品检验报告）</w:t>
      </w:r>
    </w:p>
    <w:p>
      <w:pPr>
        <w:keepNext w:val="0"/>
        <w:keepLines w:val="0"/>
        <w:pageBreakBefore w:val="0"/>
        <w:numPr>
          <w:ilvl w:val="0"/>
          <w:numId w:val="0"/>
        </w:numPr>
        <w:kinsoku/>
        <w:wordWrap/>
        <w:overflowPunct/>
        <w:topLinePunct w:val="0"/>
        <w:autoSpaceDE/>
        <w:autoSpaceDN/>
        <w:bidi w:val="0"/>
        <w:adjustRightInd/>
        <w:spacing w:line="400" w:lineRule="exact"/>
        <w:ind w:leftChars="-200" w:firstLine="480" w:firstLineChars="200"/>
        <w:textAlignment w:val="auto"/>
        <w:rPr>
          <w:rFonts w:hint="eastAsia" w:ascii="宋体" w:hAnsi="宋体" w:eastAsia="宋体" w:cs="宋体"/>
          <w:color w:val="000000"/>
          <w:sz w:val="24"/>
          <w:szCs w:val="24"/>
        </w:rPr>
      </w:pPr>
      <w:r>
        <w:rPr>
          <w:rFonts w:hint="eastAsia" w:ascii="宋体" w:hAnsi="宋体"/>
          <w:sz w:val="24"/>
          <w:szCs w:val="24"/>
          <w:lang w:val="en-US" w:eastAsia="zh-CN"/>
        </w:rPr>
        <w:t>11、</w:t>
      </w:r>
      <w:r>
        <w:rPr>
          <w:rFonts w:hint="eastAsia" w:ascii="宋体" w:hAnsi="宋体"/>
          <w:sz w:val="24"/>
          <w:szCs w:val="24"/>
          <w:lang w:eastAsia="zh-CN"/>
        </w:rPr>
        <w:t>给</w:t>
      </w:r>
      <w:r>
        <w:rPr>
          <w:rFonts w:hint="eastAsia" w:ascii="宋体" w:hAnsi="宋体"/>
          <w:sz w:val="24"/>
          <w:szCs w:val="24"/>
        </w:rPr>
        <w:t>排水系统</w:t>
      </w:r>
      <w:r>
        <w:rPr>
          <w:rFonts w:hint="eastAsia" w:ascii="宋体" w:hAnsi="宋体"/>
          <w:sz w:val="24"/>
          <w:szCs w:val="24"/>
          <w:lang w:eastAsia="zh-CN"/>
        </w:rPr>
        <w:t>，</w:t>
      </w:r>
      <w:r>
        <w:rPr>
          <w:rFonts w:hint="eastAsia" w:ascii="宋体" w:hAnsi="宋体" w:eastAsia="宋体" w:cs="宋体"/>
          <w:color w:val="000000"/>
          <w:sz w:val="24"/>
          <w:szCs w:val="24"/>
        </w:rPr>
        <w:t>数量要求为5套：</w:t>
      </w:r>
    </w:p>
    <w:p>
      <w:pPr>
        <w:keepNext w:val="0"/>
        <w:keepLines w:val="0"/>
        <w:pageBreakBefore w:val="0"/>
        <w:kinsoku/>
        <w:wordWrap/>
        <w:overflowPunct/>
        <w:topLinePunct w:val="0"/>
        <w:autoSpaceDE/>
        <w:autoSpaceDN/>
        <w:bidi w:val="0"/>
        <w:adjustRightInd/>
        <w:spacing w:line="400" w:lineRule="exact"/>
        <w:ind w:left="479" w:leftChars="114" w:hanging="240" w:hangingChars="100"/>
        <w:textAlignment w:val="auto"/>
        <w:rPr>
          <w:rFonts w:ascii="宋体" w:hAnsi="宋体"/>
          <w:sz w:val="24"/>
          <w:szCs w:val="24"/>
        </w:rPr>
      </w:pPr>
      <w:r>
        <w:rPr>
          <w:rFonts w:hint="eastAsia" w:ascii="宋体" w:hAnsi="宋体"/>
          <w:sz w:val="24"/>
          <w:szCs w:val="24"/>
          <w:lang w:val="en-US" w:eastAsia="zh-CN"/>
        </w:rPr>
        <w:t>11</w:t>
      </w:r>
      <w:r>
        <w:rPr>
          <w:rFonts w:hint="eastAsia" w:ascii="宋体" w:hAnsi="宋体"/>
          <w:sz w:val="24"/>
          <w:szCs w:val="24"/>
        </w:rPr>
        <w:t>.1、所有给水管采用优质PP-R水管材和管件，符合GB/T 18742.2-2002中PP-R技术要求，具有耐热、耐压、保温节能、使用寿命长等优点。</w:t>
      </w:r>
    </w:p>
    <w:p>
      <w:pPr>
        <w:keepNext w:val="0"/>
        <w:keepLines w:val="0"/>
        <w:pageBreakBefore w:val="0"/>
        <w:widowControl/>
        <w:kinsoku/>
        <w:wordWrap/>
        <w:overflowPunct/>
        <w:topLinePunct w:val="0"/>
        <w:autoSpaceDE/>
        <w:autoSpaceDN/>
        <w:bidi w:val="0"/>
        <w:adjustRightInd/>
        <w:spacing w:line="400" w:lineRule="exact"/>
        <w:ind w:left="479" w:leftChars="114" w:hanging="240" w:hangingChars="100"/>
        <w:jc w:val="left"/>
        <w:textAlignment w:val="auto"/>
        <w:rPr>
          <w:rFonts w:ascii="宋体" w:hAnsi="宋体"/>
          <w:sz w:val="24"/>
          <w:szCs w:val="24"/>
        </w:rPr>
      </w:pPr>
      <w:r>
        <w:rPr>
          <w:rFonts w:hint="eastAsia" w:ascii="宋体" w:hAnsi="宋体"/>
          <w:sz w:val="24"/>
          <w:szCs w:val="24"/>
          <w:lang w:val="en-US" w:eastAsia="zh-CN"/>
        </w:rPr>
        <w:t>11</w:t>
      </w:r>
      <w:r>
        <w:rPr>
          <w:rFonts w:hint="eastAsia" w:ascii="宋体" w:hAnsi="宋体"/>
          <w:sz w:val="24"/>
          <w:szCs w:val="24"/>
        </w:rPr>
        <w:t>.2、排水系统采用：304#不锈钢下水器（与水龙头同品牌）；优质PVC-U专用排水管及管件（符合国家标准）；所用材料耐酸碱、耐热，长久耐用；布局合理，排水顺畅。</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清洗﹑消毒槽需带自动溢水装置2套，</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停机、断电自动停水保护系统1套</w:t>
      </w:r>
    </w:p>
    <w:p>
      <w:pPr>
        <w:keepNext w:val="0"/>
        <w:keepLines w:val="0"/>
        <w:pageBreakBefore w:val="0"/>
        <w:kinsoku/>
        <w:wordWrap/>
        <w:overflowPunct/>
        <w:topLinePunct w:val="0"/>
        <w:autoSpaceDE/>
        <w:autoSpaceDN/>
        <w:bidi w:val="0"/>
        <w:adjustRightInd/>
        <w:spacing w:line="400" w:lineRule="exact"/>
        <w:ind w:left="48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清洗设备需根据房间尺寸﹑布局设计，响应单位需根据洗消间尺寸提供平面设计方案图纸；</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sz w:val="24"/>
          <w:szCs w:val="24"/>
          <w:lang w:eastAsia="zh-CN"/>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sz w:val="24"/>
          <w:szCs w:val="24"/>
        </w:rPr>
      </w:pPr>
      <w:r>
        <w:rPr>
          <w:rFonts w:hint="eastAsia" w:ascii="宋体" w:hAnsi="宋体"/>
          <w:sz w:val="24"/>
          <w:szCs w:val="24"/>
          <w:lang w:eastAsia="zh-CN"/>
        </w:rPr>
        <w:t>六</w:t>
      </w:r>
      <w:r>
        <w:rPr>
          <w:rFonts w:hint="eastAsia" w:ascii="宋体" w:hAnsi="宋体"/>
          <w:sz w:val="24"/>
          <w:szCs w:val="24"/>
        </w:rPr>
        <w:t>、售后服务要求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sz w:val="24"/>
          <w:szCs w:val="24"/>
        </w:rPr>
        <w:t>1、保修期要求：保修</w:t>
      </w:r>
      <w:r>
        <w:rPr>
          <w:rFonts w:hint="eastAsia" w:ascii="宋体" w:hAnsi="宋体"/>
          <w:sz w:val="24"/>
          <w:szCs w:val="24"/>
          <w:lang w:eastAsia="zh-CN"/>
        </w:rPr>
        <w:t>时间</w:t>
      </w:r>
      <w:r>
        <w:rPr>
          <w:rFonts w:hint="eastAsia" w:ascii="宋体" w:hAnsi="宋体"/>
          <w:sz w:val="24"/>
          <w:szCs w:val="24"/>
        </w:rPr>
        <w:t>≥</w:t>
      </w:r>
      <w:r>
        <w:rPr>
          <w:rFonts w:hint="eastAsia" w:ascii="宋体" w:hAnsi="宋体"/>
          <w:sz w:val="24"/>
          <w:szCs w:val="24"/>
          <w:lang w:eastAsia="zh-CN"/>
        </w:rPr>
        <w:t>壹</w:t>
      </w:r>
      <w:r>
        <w:rPr>
          <w:rFonts w:hint="eastAsia" w:ascii="宋体" w:hAnsi="宋体"/>
          <w:sz w:val="24"/>
          <w:szCs w:val="24"/>
        </w:rPr>
        <w:t>年。</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b/>
          <w:sz w:val="30"/>
          <w:szCs w:val="30"/>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b/>
          <w:sz w:val="30"/>
          <w:szCs w:val="30"/>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b/>
          <w:sz w:val="30"/>
          <w:szCs w:val="30"/>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b/>
          <w:sz w:val="30"/>
          <w:szCs w:val="30"/>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b/>
          <w:sz w:val="30"/>
          <w:szCs w:val="30"/>
        </w:rPr>
      </w:pPr>
    </w:p>
    <w:p>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szCs w:val="21"/>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sz w:val="24"/>
          <w:szCs w:val="24"/>
        </w:rPr>
      </w:pP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206"/>
    <w:multiLevelType w:val="multilevel"/>
    <w:tmpl w:val="093B520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ED5102"/>
    <w:multiLevelType w:val="multilevel"/>
    <w:tmpl w:val="7DED5102"/>
    <w:lvl w:ilvl="0" w:tentative="0">
      <w:start w:val="1"/>
      <w:numFmt w:val="decimal"/>
      <w:lvlText w:val="%1."/>
      <w:lvlJc w:val="left"/>
      <w:pPr>
        <w:ind w:left="420" w:hanging="420"/>
      </w:pPr>
      <w:rPr>
        <w:rFonts w:hint="eastAsia"/>
      </w:rPr>
    </w:lvl>
    <w:lvl w:ilvl="1" w:tentative="0">
      <w:start w:val="6"/>
      <w:numFmt w:val="japaneseCounting"/>
      <w:lvlText w:val="%2、"/>
      <w:lvlJc w:val="left"/>
      <w:pPr>
        <w:ind w:left="891" w:hanging="4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B28CB"/>
    <w:rsid w:val="002B46DF"/>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CF7011"/>
    <w:rsid w:val="00D00955"/>
    <w:rsid w:val="00D16802"/>
    <w:rsid w:val="00D43F2A"/>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26455E"/>
    <w:rsid w:val="01382450"/>
    <w:rsid w:val="022B5B7A"/>
    <w:rsid w:val="02512591"/>
    <w:rsid w:val="02E36C04"/>
    <w:rsid w:val="03653E8C"/>
    <w:rsid w:val="038D74B2"/>
    <w:rsid w:val="042B7B06"/>
    <w:rsid w:val="052D29B7"/>
    <w:rsid w:val="0553148B"/>
    <w:rsid w:val="068561F3"/>
    <w:rsid w:val="06C81C5D"/>
    <w:rsid w:val="06C9557C"/>
    <w:rsid w:val="070A23A5"/>
    <w:rsid w:val="070F571F"/>
    <w:rsid w:val="076F520C"/>
    <w:rsid w:val="08015A28"/>
    <w:rsid w:val="085141BB"/>
    <w:rsid w:val="08A65562"/>
    <w:rsid w:val="08D360C9"/>
    <w:rsid w:val="09516F38"/>
    <w:rsid w:val="095B2138"/>
    <w:rsid w:val="0A086E17"/>
    <w:rsid w:val="0A2A5998"/>
    <w:rsid w:val="0A727E71"/>
    <w:rsid w:val="0A7A4930"/>
    <w:rsid w:val="0ADB410A"/>
    <w:rsid w:val="0B3313FD"/>
    <w:rsid w:val="0B7E393C"/>
    <w:rsid w:val="0BFE5E85"/>
    <w:rsid w:val="0CBA5800"/>
    <w:rsid w:val="0E4B0F91"/>
    <w:rsid w:val="0F865328"/>
    <w:rsid w:val="0FFC6D51"/>
    <w:rsid w:val="100B398C"/>
    <w:rsid w:val="10E53490"/>
    <w:rsid w:val="1100257E"/>
    <w:rsid w:val="11244EA7"/>
    <w:rsid w:val="117F3B76"/>
    <w:rsid w:val="122F5DE3"/>
    <w:rsid w:val="12B065B2"/>
    <w:rsid w:val="12E12FD6"/>
    <w:rsid w:val="12E6386D"/>
    <w:rsid w:val="14155C51"/>
    <w:rsid w:val="15434312"/>
    <w:rsid w:val="15F2748C"/>
    <w:rsid w:val="166B5CAC"/>
    <w:rsid w:val="17804D90"/>
    <w:rsid w:val="1882564D"/>
    <w:rsid w:val="19511FDF"/>
    <w:rsid w:val="19890A2F"/>
    <w:rsid w:val="19BB48F3"/>
    <w:rsid w:val="19FA341E"/>
    <w:rsid w:val="1A2E5FFF"/>
    <w:rsid w:val="1A6D692C"/>
    <w:rsid w:val="1A837F96"/>
    <w:rsid w:val="1B866475"/>
    <w:rsid w:val="1BD132FC"/>
    <w:rsid w:val="1C5228D5"/>
    <w:rsid w:val="1C7410C0"/>
    <w:rsid w:val="1DCE4055"/>
    <w:rsid w:val="1E6C026D"/>
    <w:rsid w:val="1E827290"/>
    <w:rsid w:val="1F14003E"/>
    <w:rsid w:val="1F4038F5"/>
    <w:rsid w:val="20564015"/>
    <w:rsid w:val="207702FD"/>
    <w:rsid w:val="207A42C9"/>
    <w:rsid w:val="20B743D8"/>
    <w:rsid w:val="213A70C4"/>
    <w:rsid w:val="213C03E0"/>
    <w:rsid w:val="219960CF"/>
    <w:rsid w:val="22812D24"/>
    <w:rsid w:val="25B23C6C"/>
    <w:rsid w:val="27035608"/>
    <w:rsid w:val="27CB6DB1"/>
    <w:rsid w:val="28327A2C"/>
    <w:rsid w:val="28BF378F"/>
    <w:rsid w:val="28D47E2D"/>
    <w:rsid w:val="28EE5DE5"/>
    <w:rsid w:val="294E19DC"/>
    <w:rsid w:val="29804BF8"/>
    <w:rsid w:val="29FE5AC4"/>
    <w:rsid w:val="2AE8738D"/>
    <w:rsid w:val="2AF57C58"/>
    <w:rsid w:val="2B902AEE"/>
    <w:rsid w:val="2BF044FA"/>
    <w:rsid w:val="2CD445BB"/>
    <w:rsid w:val="2D8942CC"/>
    <w:rsid w:val="2EFC3997"/>
    <w:rsid w:val="2F48649B"/>
    <w:rsid w:val="2FEE73BC"/>
    <w:rsid w:val="30566B63"/>
    <w:rsid w:val="311649E9"/>
    <w:rsid w:val="31526B12"/>
    <w:rsid w:val="31B15020"/>
    <w:rsid w:val="32135333"/>
    <w:rsid w:val="32327A29"/>
    <w:rsid w:val="326F7B2A"/>
    <w:rsid w:val="32AE25F8"/>
    <w:rsid w:val="353F7E95"/>
    <w:rsid w:val="35FC66F1"/>
    <w:rsid w:val="364604CA"/>
    <w:rsid w:val="37B2041C"/>
    <w:rsid w:val="38B50A26"/>
    <w:rsid w:val="390E3411"/>
    <w:rsid w:val="39ED591B"/>
    <w:rsid w:val="3ABA1065"/>
    <w:rsid w:val="3B353E82"/>
    <w:rsid w:val="3B556B38"/>
    <w:rsid w:val="3B8114EE"/>
    <w:rsid w:val="3C250C96"/>
    <w:rsid w:val="3CC26958"/>
    <w:rsid w:val="3D361C5B"/>
    <w:rsid w:val="3DCC0D65"/>
    <w:rsid w:val="3E3D076E"/>
    <w:rsid w:val="3F4D58AE"/>
    <w:rsid w:val="3FB14EF1"/>
    <w:rsid w:val="3FC05CE2"/>
    <w:rsid w:val="3FE02A25"/>
    <w:rsid w:val="408B54F4"/>
    <w:rsid w:val="40AF0AEE"/>
    <w:rsid w:val="40E07C80"/>
    <w:rsid w:val="415754CB"/>
    <w:rsid w:val="41C567D8"/>
    <w:rsid w:val="42525FD5"/>
    <w:rsid w:val="4334478F"/>
    <w:rsid w:val="444D7545"/>
    <w:rsid w:val="44863EC0"/>
    <w:rsid w:val="44E612CE"/>
    <w:rsid w:val="45141EA9"/>
    <w:rsid w:val="45EF314E"/>
    <w:rsid w:val="4637555C"/>
    <w:rsid w:val="465633EC"/>
    <w:rsid w:val="46E636B1"/>
    <w:rsid w:val="46FD1394"/>
    <w:rsid w:val="47267268"/>
    <w:rsid w:val="48D13C15"/>
    <w:rsid w:val="49462AE1"/>
    <w:rsid w:val="49F6291F"/>
    <w:rsid w:val="4A433C86"/>
    <w:rsid w:val="4AE83E9E"/>
    <w:rsid w:val="4AEA7354"/>
    <w:rsid w:val="4B4C4F40"/>
    <w:rsid w:val="4B8D5CFE"/>
    <w:rsid w:val="4BF252EF"/>
    <w:rsid w:val="4C273DF3"/>
    <w:rsid w:val="4CD567D9"/>
    <w:rsid w:val="4D1444B5"/>
    <w:rsid w:val="4D4B0A40"/>
    <w:rsid w:val="4DD34D1A"/>
    <w:rsid w:val="4E411AF6"/>
    <w:rsid w:val="4E8722DD"/>
    <w:rsid w:val="4F7201B5"/>
    <w:rsid w:val="500C061E"/>
    <w:rsid w:val="50535C80"/>
    <w:rsid w:val="50DD7F04"/>
    <w:rsid w:val="518B796C"/>
    <w:rsid w:val="51913AD2"/>
    <w:rsid w:val="521613E6"/>
    <w:rsid w:val="527050DE"/>
    <w:rsid w:val="52A1786C"/>
    <w:rsid w:val="53277DCF"/>
    <w:rsid w:val="535D5942"/>
    <w:rsid w:val="53AC06B5"/>
    <w:rsid w:val="53B16C3C"/>
    <w:rsid w:val="53F827D7"/>
    <w:rsid w:val="541F61E1"/>
    <w:rsid w:val="54725359"/>
    <w:rsid w:val="556C1D4C"/>
    <w:rsid w:val="55D26BBC"/>
    <w:rsid w:val="56192B60"/>
    <w:rsid w:val="570904AD"/>
    <w:rsid w:val="574C2554"/>
    <w:rsid w:val="575B0518"/>
    <w:rsid w:val="57B47D9A"/>
    <w:rsid w:val="57DA190D"/>
    <w:rsid w:val="58C82576"/>
    <w:rsid w:val="595F602C"/>
    <w:rsid w:val="5A6D0B98"/>
    <w:rsid w:val="5AD14D3A"/>
    <w:rsid w:val="5B795D74"/>
    <w:rsid w:val="5C006DE0"/>
    <w:rsid w:val="5D912062"/>
    <w:rsid w:val="5E2E3E8F"/>
    <w:rsid w:val="5EE54933"/>
    <w:rsid w:val="5FC37A81"/>
    <w:rsid w:val="604A1401"/>
    <w:rsid w:val="61427AB1"/>
    <w:rsid w:val="62231006"/>
    <w:rsid w:val="622B4E6F"/>
    <w:rsid w:val="62A00ED2"/>
    <w:rsid w:val="62E80D06"/>
    <w:rsid w:val="65186FAF"/>
    <w:rsid w:val="65D32F5D"/>
    <w:rsid w:val="67A70539"/>
    <w:rsid w:val="67CA3E26"/>
    <w:rsid w:val="67E06EE7"/>
    <w:rsid w:val="67F6467D"/>
    <w:rsid w:val="68301083"/>
    <w:rsid w:val="688B0631"/>
    <w:rsid w:val="68C83F3D"/>
    <w:rsid w:val="68C94DA5"/>
    <w:rsid w:val="68CD5DB8"/>
    <w:rsid w:val="695A2451"/>
    <w:rsid w:val="69C72F89"/>
    <w:rsid w:val="6ACD0BB7"/>
    <w:rsid w:val="6BD46D81"/>
    <w:rsid w:val="6C161C4E"/>
    <w:rsid w:val="6C3B4D65"/>
    <w:rsid w:val="6C680D2A"/>
    <w:rsid w:val="6CF24695"/>
    <w:rsid w:val="6DB0578F"/>
    <w:rsid w:val="6DB963DC"/>
    <w:rsid w:val="6DF03B8E"/>
    <w:rsid w:val="6E964D4F"/>
    <w:rsid w:val="6E967879"/>
    <w:rsid w:val="6F755850"/>
    <w:rsid w:val="6FEC449F"/>
    <w:rsid w:val="70035B0C"/>
    <w:rsid w:val="70FD78C1"/>
    <w:rsid w:val="710D50C3"/>
    <w:rsid w:val="715A00A3"/>
    <w:rsid w:val="71710920"/>
    <w:rsid w:val="71CF3143"/>
    <w:rsid w:val="720C423B"/>
    <w:rsid w:val="72297F76"/>
    <w:rsid w:val="72391121"/>
    <w:rsid w:val="736B02F0"/>
    <w:rsid w:val="73910716"/>
    <w:rsid w:val="74F66126"/>
    <w:rsid w:val="757A5C89"/>
    <w:rsid w:val="768539C9"/>
    <w:rsid w:val="76B57B61"/>
    <w:rsid w:val="77C35FD1"/>
    <w:rsid w:val="789124CE"/>
    <w:rsid w:val="791F77F9"/>
    <w:rsid w:val="7A0B3A97"/>
    <w:rsid w:val="7A277127"/>
    <w:rsid w:val="7AF11948"/>
    <w:rsid w:val="7B445AA3"/>
    <w:rsid w:val="7BCA18A8"/>
    <w:rsid w:val="7C466679"/>
    <w:rsid w:val="7CC6188A"/>
    <w:rsid w:val="7D2E36EE"/>
    <w:rsid w:val="7E0C20DD"/>
    <w:rsid w:val="7E8D4F54"/>
    <w:rsid w:val="7F1B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638</TotalTime>
  <ScaleCrop>false</ScaleCrop>
  <LinksUpToDate>false</LinksUpToDate>
  <CharactersWithSpaces>7990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2019-10-09T09:34:04Z</cp:lastPrinted>
  <dcterms:modified xsi:type="dcterms:W3CDTF">2019-10-09T10:01:25Z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